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D2" w:rsidRPr="00A74A29" w:rsidRDefault="00A74A29" w:rsidP="00A74A29">
      <w:pPr>
        <w:ind w:left="-851" w:right="-943"/>
        <w:jc w:val="center"/>
        <w:rPr>
          <w:rFonts w:ascii="Arial" w:hAnsi="Arial" w:cs="Arial"/>
          <w:b/>
          <w:sz w:val="32"/>
          <w:szCs w:val="32"/>
        </w:rPr>
      </w:pPr>
      <w:r w:rsidRPr="00A74A29">
        <w:rPr>
          <w:rFonts w:ascii="Arial" w:hAnsi="Arial" w:cs="Arial"/>
          <w:b/>
          <w:sz w:val="32"/>
          <w:szCs w:val="32"/>
        </w:rPr>
        <w:t>NORMA PARA LA DIFISION A LA CIUDADANIA DE LA LEY DE INGRESOS Y DEL PRESUPUESTO DE EGRESOS 2015</w:t>
      </w:r>
    </w:p>
    <w:p w:rsidR="00A74A29" w:rsidRDefault="00A74A29" w:rsidP="00A74A29">
      <w:pPr>
        <w:ind w:left="-851" w:right="-943"/>
      </w:pPr>
    </w:p>
    <w:tbl>
      <w:tblPr>
        <w:tblpPr w:leftFromText="141" w:rightFromText="141" w:vertAnchor="page" w:horzAnchor="margin" w:tblpXSpec="center" w:tblpY="1991"/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6096"/>
      </w:tblGrid>
      <w:tr w:rsidR="00A74A29" w:rsidRPr="004F6B5A" w:rsidTr="00A74A29">
        <w:trPr>
          <w:trHeight w:val="298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A29" w:rsidRPr="004F6B5A" w:rsidRDefault="00A74A29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Preguntas  / apartados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A29" w:rsidRPr="004F6B5A" w:rsidRDefault="00A74A29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Consideraciones</w:t>
            </w:r>
          </w:p>
        </w:tc>
      </w:tr>
      <w:tr w:rsidR="00A74A29" w:rsidRPr="004F6B5A" w:rsidTr="00A74A29">
        <w:trPr>
          <w:trHeight w:val="2174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4A29" w:rsidRPr="004F6B5A" w:rsidRDefault="00A74A29" w:rsidP="00A74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¿Qué es la Ley de Ingresos y Cuál es su importancia?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4A29" w:rsidRPr="004F6B5A" w:rsidRDefault="00A74A29" w:rsidP="007A61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 el ordenamiento Jurídico que emite el Congreso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del Estado para un determinado ejercicio fiscal o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año, en el que se contemplan los ingresos que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deberá percibir el Gobierno del Estado de Baja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California para el ejercicio del gasto Público en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atención de las obras y servicios que presta a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favor de la ciudadanía.</w:t>
            </w:r>
          </w:p>
        </w:tc>
      </w:tr>
      <w:tr w:rsidR="00A74A29" w:rsidRPr="004F6B5A" w:rsidTr="00A74A29">
        <w:trPr>
          <w:trHeight w:val="2437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A29" w:rsidRPr="004F6B5A" w:rsidRDefault="00A74A29" w:rsidP="00A74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A29" w:rsidRPr="004F6B5A" w:rsidRDefault="00A74A29" w:rsidP="007A61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La ley de ingresos tiene una gran importancia en el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actuar del Gobierno Bajacaliforniano, ya que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establece la autorización de los ingresos que éste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deberá percibir para cubrir anualmente el gasto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público que se expresa en el presupuesto de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 xml:space="preserve">egresos del Estado de Baja California </w:t>
            </w:r>
          </w:p>
        </w:tc>
      </w:tr>
      <w:tr w:rsidR="00A74A29" w:rsidRPr="004F6B5A" w:rsidTr="00A74A29">
        <w:trPr>
          <w:trHeight w:val="1696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4A29" w:rsidRPr="004F6B5A" w:rsidRDefault="00A74A29" w:rsidP="00A74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¿De dónde obtienen los gobiernos sus ingresos?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4A29" w:rsidRPr="004F6B5A" w:rsidRDefault="00A74A29" w:rsidP="007A61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En el caso del Gobierno de Baja California, en la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Ley de Ingresos del ejercicio que se trate, se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establecen las diversas fuentes de ingresos a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través de un catálogo que comúnmente se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representa por los siguientes rubros:</w:t>
            </w:r>
          </w:p>
        </w:tc>
      </w:tr>
      <w:tr w:rsidR="00A74A29" w:rsidRPr="004F6B5A" w:rsidTr="00A74A29">
        <w:trPr>
          <w:trHeight w:val="1039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A29" w:rsidRPr="004F6B5A" w:rsidRDefault="00A74A29" w:rsidP="00A74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4A29" w:rsidRPr="004F6B5A" w:rsidRDefault="00A74A29" w:rsidP="007A61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Impuestos, derechos, contribuciones de mejoras,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productos, aprovechamientos, participaciones y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aportaciones federales, e ingresos extraordinarios.</w:t>
            </w:r>
          </w:p>
        </w:tc>
      </w:tr>
    </w:tbl>
    <w:p w:rsidR="00A74A29" w:rsidRDefault="00A74A29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7088"/>
        <w:gridCol w:w="3544"/>
      </w:tblGrid>
      <w:tr w:rsidR="004F6B5A" w:rsidTr="00CC6A15">
        <w:tc>
          <w:tcPr>
            <w:tcW w:w="7088" w:type="dxa"/>
          </w:tcPr>
          <w:p w:rsidR="004F6B5A" w:rsidRPr="007A6180" w:rsidRDefault="00CC6A15" w:rsidP="00CC6A1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Origen de los Ingresos</w:t>
            </w:r>
          </w:p>
        </w:tc>
        <w:tc>
          <w:tcPr>
            <w:tcW w:w="3544" w:type="dxa"/>
          </w:tcPr>
          <w:p w:rsidR="00CC6A15" w:rsidRPr="007A6180" w:rsidRDefault="00CC6A15" w:rsidP="00CC6A1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Importe</w:t>
            </w:r>
          </w:p>
        </w:tc>
      </w:tr>
      <w:tr w:rsidR="004F6B5A" w:rsidTr="00CC6A15">
        <w:tc>
          <w:tcPr>
            <w:tcW w:w="7088" w:type="dxa"/>
          </w:tcPr>
          <w:p w:rsidR="00CC6A15" w:rsidRPr="007A6180" w:rsidRDefault="00CC6A15" w:rsidP="00CC6A1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Total</w:t>
            </w:r>
          </w:p>
        </w:tc>
        <w:tc>
          <w:tcPr>
            <w:tcW w:w="3544" w:type="dxa"/>
          </w:tcPr>
          <w:p w:rsidR="004F6B5A" w:rsidRPr="007A6180" w:rsidRDefault="00CC6A15" w:rsidP="005D263E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A618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33,054,156,520</w:t>
            </w:r>
          </w:p>
        </w:tc>
      </w:tr>
      <w:tr w:rsidR="004F6B5A" w:rsidTr="00CC6A15">
        <w:tc>
          <w:tcPr>
            <w:tcW w:w="7088" w:type="dxa"/>
          </w:tcPr>
          <w:p w:rsidR="00CC6A15" w:rsidRPr="007A6180" w:rsidRDefault="00CC6A15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Impuestos</w:t>
            </w:r>
          </w:p>
        </w:tc>
        <w:tc>
          <w:tcPr>
            <w:tcW w:w="3544" w:type="dxa"/>
          </w:tcPr>
          <w:p w:rsidR="004F6B5A" w:rsidRPr="007A6180" w:rsidRDefault="00CC6A15" w:rsidP="005D263E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A6180">
              <w:rPr>
                <w:rFonts w:ascii="Arial" w:hAnsi="Arial" w:cs="Arial"/>
                <w:color w:val="000000"/>
                <w:sz w:val="26"/>
                <w:szCs w:val="26"/>
              </w:rPr>
              <w:t>2,372,507,175</w:t>
            </w:r>
          </w:p>
        </w:tc>
      </w:tr>
      <w:tr w:rsidR="004F6B5A" w:rsidTr="00CC6A15">
        <w:tc>
          <w:tcPr>
            <w:tcW w:w="7088" w:type="dxa"/>
          </w:tcPr>
          <w:p w:rsidR="004F6B5A" w:rsidRPr="007A6180" w:rsidRDefault="00CC6A15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Cuotas y Aportaciones de seguridad social</w:t>
            </w:r>
          </w:p>
        </w:tc>
        <w:tc>
          <w:tcPr>
            <w:tcW w:w="3544" w:type="dxa"/>
          </w:tcPr>
          <w:p w:rsidR="005D263E" w:rsidRPr="007A6180" w:rsidRDefault="005D263E" w:rsidP="005D263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4F6B5A" w:rsidTr="00CC6A15">
        <w:tc>
          <w:tcPr>
            <w:tcW w:w="7088" w:type="dxa"/>
          </w:tcPr>
          <w:p w:rsidR="004F6B5A" w:rsidRPr="007A6180" w:rsidRDefault="00CC6A15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Contribuciones de mejoras</w:t>
            </w:r>
          </w:p>
        </w:tc>
        <w:tc>
          <w:tcPr>
            <w:tcW w:w="3544" w:type="dxa"/>
          </w:tcPr>
          <w:p w:rsidR="004F6B5A" w:rsidRPr="007A6180" w:rsidRDefault="00CC6A15" w:rsidP="005D263E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A6180">
              <w:rPr>
                <w:rFonts w:ascii="Arial" w:hAnsi="Arial" w:cs="Arial"/>
                <w:color w:val="000000"/>
                <w:sz w:val="26"/>
                <w:szCs w:val="26"/>
              </w:rPr>
              <w:t>27,024,705</w:t>
            </w:r>
          </w:p>
        </w:tc>
      </w:tr>
      <w:tr w:rsidR="004F6B5A" w:rsidTr="00CC6A15">
        <w:tc>
          <w:tcPr>
            <w:tcW w:w="7088" w:type="dxa"/>
          </w:tcPr>
          <w:p w:rsidR="004F6B5A" w:rsidRPr="007A6180" w:rsidRDefault="00CC6A15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Derechos</w:t>
            </w:r>
          </w:p>
        </w:tc>
        <w:tc>
          <w:tcPr>
            <w:tcW w:w="3544" w:type="dxa"/>
          </w:tcPr>
          <w:p w:rsidR="004F6B5A" w:rsidRPr="007A6180" w:rsidRDefault="00CC6A15" w:rsidP="005D263E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A6180">
              <w:rPr>
                <w:rFonts w:ascii="Arial" w:hAnsi="Arial" w:cs="Arial"/>
                <w:color w:val="000000"/>
                <w:sz w:val="26"/>
                <w:szCs w:val="26"/>
              </w:rPr>
              <w:t>967,364,300</w:t>
            </w:r>
          </w:p>
        </w:tc>
      </w:tr>
      <w:tr w:rsidR="004F6B5A" w:rsidTr="00CC6A15">
        <w:tc>
          <w:tcPr>
            <w:tcW w:w="7088" w:type="dxa"/>
          </w:tcPr>
          <w:p w:rsidR="004F6B5A" w:rsidRPr="007A6180" w:rsidRDefault="00CC6A15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Productos</w:t>
            </w:r>
          </w:p>
        </w:tc>
        <w:tc>
          <w:tcPr>
            <w:tcW w:w="3544" w:type="dxa"/>
          </w:tcPr>
          <w:p w:rsidR="004F6B5A" w:rsidRPr="007A6180" w:rsidRDefault="00CC6A15" w:rsidP="005D263E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A6180">
              <w:rPr>
                <w:rFonts w:ascii="Arial" w:hAnsi="Arial" w:cs="Arial"/>
                <w:color w:val="000000"/>
                <w:sz w:val="26"/>
                <w:szCs w:val="26"/>
              </w:rPr>
              <w:t>135,811,847</w:t>
            </w:r>
          </w:p>
        </w:tc>
      </w:tr>
      <w:tr w:rsidR="004F6B5A" w:rsidTr="00CC6A15">
        <w:tc>
          <w:tcPr>
            <w:tcW w:w="7088" w:type="dxa"/>
          </w:tcPr>
          <w:p w:rsidR="004F6B5A" w:rsidRPr="007A6180" w:rsidRDefault="00CC6A15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Aprovechamientos</w:t>
            </w:r>
          </w:p>
        </w:tc>
        <w:tc>
          <w:tcPr>
            <w:tcW w:w="3544" w:type="dxa"/>
          </w:tcPr>
          <w:p w:rsidR="004F6B5A" w:rsidRPr="007A6180" w:rsidRDefault="00CC6A15" w:rsidP="005D263E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A6180">
              <w:rPr>
                <w:rFonts w:ascii="Arial" w:hAnsi="Arial" w:cs="Arial"/>
                <w:color w:val="000000"/>
                <w:sz w:val="26"/>
                <w:szCs w:val="26"/>
              </w:rPr>
              <w:t>2,056,060,339</w:t>
            </w:r>
          </w:p>
        </w:tc>
      </w:tr>
      <w:tr w:rsidR="004F6B5A" w:rsidTr="00CC6A15">
        <w:tc>
          <w:tcPr>
            <w:tcW w:w="7088" w:type="dxa"/>
          </w:tcPr>
          <w:p w:rsidR="004F6B5A" w:rsidRPr="007A6180" w:rsidRDefault="00CC6A15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Ingresos por ventas de bienes y servicios</w:t>
            </w:r>
          </w:p>
        </w:tc>
        <w:tc>
          <w:tcPr>
            <w:tcW w:w="3544" w:type="dxa"/>
          </w:tcPr>
          <w:p w:rsidR="004F6B5A" w:rsidRPr="007A6180" w:rsidRDefault="005D263E" w:rsidP="005D263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4F6B5A" w:rsidTr="00CC6A15">
        <w:tc>
          <w:tcPr>
            <w:tcW w:w="7088" w:type="dxa"/>
          </w:tcPr>
          <w:p w:rsidR="004F6B5A" w:rsidRPr="007A6180" w:rsidRDefault="00CC6A15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Participaciones y Aportaciones</w:t>
            </w:r>
          </w:p>
        </w:tc>
        <w:tc>
          <w:tcPr>
            <w:tcW w:w="3544" w:type="dxa"/>
          </w:tcPr>
          <w:p w:rsidR="004F6B5A" w:rsidRPr="007A6180" w:rsidRDefault="00CC6A15" w:rsidP="005D263E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A6180">
              <w:rPr>
                <w:rFonts w:ascii="Arial" w:hAnsi="Arial" w:cs="Arial"/>
                <w:color w:val="000000"/>
                <w:sz w:val="26"/>
                <w:szCs w:val="26"/>
              </w:rPr>
              <w:t>21,726,356,687</w:t>
            </w:r>
          </w:p>
        </w:tc>
      </w:tr>
      <w:tr w:rsidR="00CC6A15" w:rsidTr="00CC6A15">
        <w:tc>
          <w:tcPr>
            <w:tcW w:w="7088" w:type="dxa"/>
          </w:tcPr>
          <w:p w:rsidR="00CC6A15" w:rsidRPr="007A6180" w:rsidRDefault="00CC6A15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 xml:space="preserve">Transferencias, Asignaciones, Subsidios y Otras Ayudas </w:t>
            </w:r>
          </w:p>
        </w:tc>
        <w:tc>
          <w:tcPr>
            <w:tcW w:w="3544" w:type="dxa"/>
          </w:tcPr>
          <w:p w:rsidR="00CC6A15" w:rsidRPr="007A6180" w:rsidRDefault="00CC6A15" w:rsidP="005D263E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A6180">
              <w:rPr>
                <w:rFonts w:ascii="Arial" w:hAnsi="Arial" w:cs="Arial"/>
                <w:color w:val="000000"/>
                <w:sz w:val="26"/>
                <w:szCs w:val="26"/>
              </w:rPr>
              <w:t>5,769,031,467</w:t>
            </w:r>
          </w:p>
        </w:tc>
      </w:tr>
    </w:tbl>
    <w:p w:rsidR="004F6B5A" w:rsidRDefault="004F6B5A"/>
    <w:p w:rsidR="007A6180" w:rsidRDefault="007A6180"/>
    <w:tbl>
      <w:tblPr>
        <w:tblW w:w="10632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9"/>
        <w:gridCol w:w="6063"/>
      </w:tblGrid>
      <w:tr w:rsidR="007A6180" w:rsidRPr="007A6180" w:rsidTr="007A6180">
        <w:trPr>
          <w:trHeight w:val="375"/>
        </w:trPr>
        <w:tc>
          <w:tcPr>
            <w:tcW w:w="4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180" w:rsidRPr="007A6180" w:rsidRDefault="007A6180" w:rsidP="007A6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Preguntas  / apartados</w:t>
            </w:r>
          </w:p>
        </w:tc>
        <w:tc>
          <w:tcPr>
            <w:tcW w:w="6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180" w:rsidRPr="007A6180" w:rsidRDefault="007A6180" w:rsidP="007A6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Consideraciones</w:t>
            </w:r>
          </w:p>
        </w:tc>
      </w:tr>
      <w:tr w:rsidR="007A6180" w:rsidRPr="007A6180" w:rsidTr="00153F64">
        <w:trPr>
          <w:trHeight w:val="2133"/>
        </w:trPr>
        <w:tc>
          <w:tcPr>
            <w:tcW w:w="4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180" w:rsidRPr="007A6180" w:rsidRDefault="007A6180" w:rsidP="007A6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¿Qué es el Presupuesto de Egresos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 xml:space="preserve">y cuál es su importancia? 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180" w:rsidRPr="007A6180" w:rsidRDefault="007A6180" w:rsidP="007A61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 un documento oficial autorizado por el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Congreso del Estado en el que se integran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mediante una clasificación ordenada, las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estimaciones en dinero del gasto administrativo,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operativo y estratégico del Gobierno, por periodos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 xml:space="preserve">de un año. </w:t>
            </w:r>
          </w:p>
        </w:tc>
      </w:tr>
      <w:tr w:rsidR="007A6180" w:rsidRPr="007A6180" w:rsidTr="00153F64">
        <w:trPr>
          <w:trHeight w:val="3072"/>
        </w:trPr>
        <w:tc>
          <w:tcPr>
            <w:tcW w:w="4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180" w:rsidRPr="007A6180" w:rsidRDefault="007A6180" w:rsidP="007A6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180" w:rsidRDefault="007A6180" w:rsidP="007A61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La importancia del Presupuesto de Egresos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consiste en que una vez publicado en el Periódico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Oficial del Estado, se convierte en un documento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rector en el que se delimitan las cantidades de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recursos que el Gobierno puede disponer para el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desarrollo de sus programas a través de los cuales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presta servicios a la comunidad y desarrolla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actividades para otorgar salud, educación,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seguridad pública y realizar obras públicas a favor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 xml:space="preserve">de la ciudadanía. </w:t>
            </w:r>
          </w:p>
          <w:p w:rsidR="00153F64" w:rsidRPr="007A6180" w:rsidRDefault="00153F64" w:rsidP="007A61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</w:p>
        </w:tc>
      </w:tr>
    </w:tbl>
    <w:p w:rsidR="007A6180" w:rsidRDefault="007A6180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7088"/>
        <w:gridCol w:w="3544"/>
      </w:tblGrid>
      <w:tr w:rsidR="005D263E" w:rsidTr="005D263E">
        <w:tc>
          <w:tcPr>
            <w:tcW w:w="7088" w:type="dxa"/>
          </w:tcPr>
          <w:p w:rsidR="005D263E" w:rsidRPr="00A60BC9" w:rsidRDefault="005D263E" w:rsidP="005D26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¿En qué se gasta?</w:t>
            </w:r>
          </w:p>
        </w:tc>
        <w:tc>
          <w:tcPr>
            <w:tcW w:w="3544" w:type="dxa"/>
          </w:tcPr>
          <w:p w:rsidR="005D263E" w:rsidRPr="00A60BC9" w:rsidRDefault="005D263E" w:rsidP="005D26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Importe</w:t>
            </w: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 w:rsidP="005D26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:rsidR="005D263E" w:rsidRPr="00A60BC9" w:rsidRDefault="005D263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 w:rsidP="005D26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0BC9">
              <w:rPr>
                <w:rFonts w:ascii="Arial" w:hAnsi="Arial" w:cs="Arial"/>
                <w:b/>
                <w:sz w:val="26"/>
                <w:szCs w:val="26"/>
              </w:rPr>
              <w:t>Total</w:t>
            </w:r>
          </w:p>
        </w:tc>
        <w:tc>
          <w:tcPr>
            <w:tcW w:w="3544" w:type="dxa"/>
          </w:tcPr>
          <w:p w:rsidR="005D263E" w:rsidRPr="00A60BC9" w:rsidRDefault="00A60BC9" w:rsidP="00A60BC9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A60BC9">
              <w:rPr>
                <w:rFonts w:ascii="Arial" w:hAnsi="Arial" w:cs="Arial"/>
                <w:b/>
                <w:sz w:val="26"/>
                <w:szCs w:val="26"/>
              </w:rPr>
              <w:t xml:space="preserve">$ </w:t>
            </w:r>
            <w:r w:rsidRPr="00A60BC9">
              <w:rPr>
                <w:rFonts w:ascii="Arial" w:hAnsi="Arial" w:cs="Arial"/>
                <w:b/>
                <w:sz w:val="26"/>
                <w:szCs w:val="26"/>
              </w:rPr>
              <w:t>33,054,156,520.44</w:t>
            </w: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>
            <w:pPr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Servicios Personales</w:t>
            </w:r>
          </w:p>
        </w:tc>
        <w:tc>
          <w:tcPr>
            <w:tcW w:w="3544" w:type="dxa"/>
          </w:tcPr>
          <w:p w:rsidR="005D263E" w:rsidRPr="00A60BC9" w:rsidRDefault="00A60BC9" w:rsidP="00A60BC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13,274,605,327.26</w:t>
            </w: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>
            <w:pPr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Materiales y Suministros</w:t>
            </w:r>
          </w:p>
        </w:tc>
        <w:tc>
          <w:tcPr>
            <w:tcW w:w="3544" w:type="dxa"/>
          </w:tcPr>
          <w:p w:rsidR="005D263E" w:rsidRPr="00A60BC9" w:rsidRDefault="00A60BC9" w:rsidP="00A60BC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499,205,407.93</w:t>
            </w: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>
            <w:pPr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Servicios Generales</w:t>
            </w:r>
          </w:p>
        </w:tc>
        <w:tc>
          <w:tcPr>
            <w:tcW w:w="3544" w:type="dxa"/>
          </w:tcPr>
          <w:p w:rsidR="005D263E" w:rsidRPr="00A60BC9" w:rsidRDefault="00A60BC9" w:rsidP="00A60BC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985,151,691.39</w:t>
            </w: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>
            <w:pPr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Transferencias, Asignaciones, Subsidios y Otras Ayudas</w:t>
            </w:r>
          </w:p>
        </w:tc>
        <w:tc>
          <w:tcPr>
            <w:tcW w:w="3544" w:type="dxa"/>
          </w:tcPr>
          <w:p w:rsidR="005D263E" w:rsidRPr="00A60BC9" w:rsidRDefault="00A60BC9" w:rsidP="00A60BC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10,1</w:t>
            </w:r>
            <w:r w:rsidRPr="00A60BC9">
              <w:rPr>
                <w:rFonts w:ascii="Arial" w:hAnsi="Arial" w:cs="Arial"/>
                <w:sz w:val="26"/>
                <w:szCs w:val="26"/>
              </w:rPr>
              <w:t>15,869,831.55</w:t>
            </w: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>
            <w:pPr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Bienes Muebles, Inmuebles e Intangibles</w:t>
            </w:r>
          </w:p>
        </w:tc>
        <w:tc>
          <w:tcPr>
            <w:tcW w:w="3544" w:type="dxa"/>
          </w:tcPr>
          <w:p w:rsidR="005D263E" w:rsidRPr="00A60BC9" w:rsidRDefault="00A60BC9" w:rsidP="00A60BC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171,798,776.02</w:t>
            </w: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>
            <w:pPr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Inversión Pública</w:t>
            </w:r>
          </w:p>
        </w:tc>
        <w:tc>
          <w:tcPr>
            <w:tcW w:w="3544" w:type="dxa"/>
          </w:tcPr>
          <w:p w:rsidR="005D263E" w:rsidRPr="00A60BC9" w:rsidRDefault="00A60BC9" w:rsidP="00A60BC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989,568,383.00</w:t>
            </w: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>
            <w:pPr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Inversiones Financieras y Otras Provisiones</w:t>
            </w:r>
          </w:p>
        </w:tc>
        <w:tc>
          <w:tcPr>
            <w:tcW w:w="3544" w:type="dxa"/>
          </w:tcPr>
          <w:p w:rsidR="005D263E" w:rsidRPr="00A60BC9" w:rsidRDefault="00A60BC9" w:rsidP="00A60BC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63,630,000.00</w:t>
            </w: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>
            <w:pPr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Participaciones y Aportaciones</w:t>
            </w:r>
          </w:p>
        </w:tc>
        <w:tc>
          <w:tcPr>
            <w:tcW w:w="3544" w:type="dxa"/>
          </w:tcPr>
          <w:p w:rsidR="005D263E" w:rsidRPr="00A60BC9" w:rsidRDefault="005D263E" w:rsidP="00A60BC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5,921,584,716.29</w:t>
            </w: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>
            <w:pPr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Deuda Pública</w:t>
            </w:r>
          </w:p>
        </w:tc>
        <w:tc>
          <w:tcPr>
            <w:tcW w:w="3544" w:type="dxa"/>
          </w:tcPr>
          <w:p w:rsidR="005D263E" w:rsidRPr="00A60BC9" w:rsidRDefault="005D263E" w:rsidP="00A60BC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1,032,742,387.00</w:t>
            </w:r>
          </w:p>
        </w:tc>
      </w:tr>
    </w:tbl>
    <w:p w:rsidR="007A6180" w:rsidRDefault="007A6180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7088"/>
        <w:gridCol w:w="3544"/>
      </w:tblGrid>
      <w:tr w:rsidR="002F1259" w:rsidTr="002F1259">
        <w:tc>
          <w:tcPr>
            <w:tcW w:w="7088" w:type="dxa"/>
          </w:tcPr>
          <w:p w:rsidR="002F1259" w:rsidRPr="002F1259" w:rsidRDefault="002F1259" w:rsidP="002F12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259">
              <w:rPr>
                <w:rFonts w:ascii="Arial" w:hAnsi="Arial" w:cs="Arial"/>
                <w:sz w:val="26"/>
                <w:szCs w:val="26"/>
              </w:rPr>
              <w:t>¿Para qué se gasta?</w:t>
            </w:r>
          </w:p>
        </w:tc>
        <w:tc>
          <w:tcPr>
            <w:tcW w:w="3544" w:type="dxa"/>
          </w:tcPr>
          <w:p w:rsidR="002F1259" w:rsidRPr="002F1259" w:rsidRDefault="002F1259" w:rsidP="002F12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259">
              <w:rPr>
                <w:rFonts w:ascii="Arial" w:hAnsi="Arial" w:cs="Arial"/>
                <w:sz w:val="26"/>
                <w:szCs w:val="26"/>
              </w:rPr>
              <w:t>Importe</w:t>
            </w:r>
          </w:p>
        </w:tc>
      </w:tr>
      <w:tr w:rsidR="002F1259" w:rsidTr="002F1259">
        <w:tc>
          <w:tcPr>
            <w:tcW w:w="7088" w:type="dxa"/>
          </w:tcPr>
          <w:p w:rsidR="002F1259" w:rsidRPr="002F1259" w:rsidRDefault="002F1259" w:rsidP="002F12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:rsidR="002F1259" w:rsidRPr="002F1259" w:rsidRDefault="002F1259" w:rsidP="002F12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F1259" w:rsidTr="002F1259">
        <w:tc>
          <w:tcPr>
            <w:tcW w:w="7088" w:type="dxa"/>
          </w:tcPr>
          <w:p w:rsidR="002F1259" w:rsidRPr="002F1259" w:rsidRDefault="002F1259" w:rsidP="002F12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F1259">
              <w:rPr>
                <w:rFonts w:ascii="Arial" w:hAnsi="Arial" w:cs="Arial"/>
                <w:b/>
                <w:sz w:val="26"/>
                <w:szCs w:val="26"/>
              </w:rPr>
              <w:t>Total</w:t>
            </w:r>
          </w:p>
        </w:tc>
        <w:tc>
          <w:tcPr>
            <w:tcW w:w="3544" w:type="dxa"/>
          </w:tcPr>
          <w:p w:rsidR="002F1259" w:rsidRPr="00BB3A7D" w:rsidRDefault="00BB3A7D" w:rsidP="00BB3A7D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BB3A7D">
              <w:rPr>
                <w:rFonts w:ascii="Arial" w:hAnsi="Arial" w:cs="Arial"/>
                <w:b/>
                <w:sz w:val="26"/>
                <w:szCs w:val="26"/>
              </w:rPr>
              <w:t xml:space="preserve">$ </w:t>
            </w:r>
            <w:r w:rsidRPr="00BB3A7D">
              <w:rPr>
                <w:rFonts w:ascii="Arial" w:hAnsi="Arial" w:cs="Arial"/>
                <w:b/>
                <w:sz w:val="26"/>
                <w:szCs w:val="26"/>
              </w:rPr>
              <w:t>33,054,156,520.44</w:t>
            </w:r>
          </w:p>
        </w:tc>
      </w:tr>
      <w:tr w:rsidR="002F1259" w:rsidTr="002F1259">
        <w:tc>
          <w:tcPr>
            <w:tcW w:w="7088" w:type="dxa"/>
          </w:tcPr>
          <w:p w:rsidR="002F1259" w:rsidRPr="002F1259" w:rsidRDefault="002F1259">
            <w:pPr>
              <w:rPr>
                <w:rFonts w:ascii="Arial" w:hAnsi="Arial" w:cs="Arial"/>
                <w:sz w:val="26"/>
                <w:szCs w:val="26"/>
              </w:rPr>
            </w:pPr>
            <w:r w:rsidRPr="002F1259">
              <w:rPr>
                <w:rFonts w:ascii="Arial" w:hAnsi="Arial" w:cs="Arial"/>
                <w:sz w:val="26"/>
                <w:szCs w:val="26"/>
              </w:rPr>
              <w:t xml:space="preserve">Gobierno </w:t>
            </w:r>
          </w:p>
        </w:tc>
        <w:tc>
          <w:tcPr>
            <w:tcW w:w="3544" w:type="dxa"/>
          </w:tcPr>
          <w:p w:rsidR="002F1259" w:rsidRPr="002F1259" w:rsidRDefault="002F1259" w:rsidP="002F125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F1259">
              <w:rPr>
                <w:rFonts w:ascii="Arial" w:hAnsi="Arial" w:cs="Arial"/>
                <w:sz w:val="26"/>
                <w:szCs w:val="26"/>
              </w:rPr>
              <w:t>7,032,172,484.67</w:t>
            </w:r>
          </w:p>
        </w:tc>
      </w:tr>
      <w:tr w:rsidR="002F1259" w:rsidTr="002F1259">
        <w:tc>
          <w:tcPr>
            <w:tcW w:w="7088" w:type="dxa"/>
          </w:tcPr>
          <w:p w:rsidR="002F1259" w:rsidRPr="002F1259" w:rsidRDefault="002F1259">
            <w:pPr>
              <w:rPr>
                <w:rFonts w:ascii="Arial" w:hAnsi="Arial" w:cs="Arial"/>
                <w:sz w:val="26"/>
                <w:szCs w:val="26"/>
              </w:rPr>
            </w:pPr>
            <w:r w:rsidRPr="002F1259">
              <w:rPr>
                <w:rFonts w:ascii="Arial" w:hAnsi="Arial" w:cs="Arial"/>
                <w:sz w:val="26"/>
                <w:szCs w:val="26"/>
              </w:rPr>
              <w:t>Desarrollo Social</w:t>
            </w:r>
          </w:p>
        </w:tc>
        <w:tc>
          <w:tcPr>
            <w:tcW w:w="3544" w:type="dxa"/>
          </w:tcPr>
          <w:p w:rsidR="002F1259" w:rsidRPr="002F1259" w:rsidRDefault="002F1259" w:rsidP="002F125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F1259">
              <w:rPr>
                <w:rFonts w:ascii="Arial" w:hAnsi="Arial" w:cs="Arial"/>
                <w:sz w:val="26"/>
                <w:szCs w:val="26"/>
              </w:rPr>
              <w:t>11,113,919,683.57</w:t>
            </w:r>
          </w:p>
        </w:tc>
      </w:tr>
      <w:tr w:rsidR="002F1259" w:rsidTr="002F1259">
        <w:tc>
          <w:tcPr>
            <w:tcW w:w="7088" w:type="dxa"/>
          </w:tcPr>
          <w:p w:rsidR="002F1259" w:rsidRPr="002F1259" w:rsidRDefault="002F1259">
            <w:pPr>
              <w:rPr>
                <w:rFonts w:ascii="Arial" w:hAnsi="Arial" w:cs="Arial"/>
                <w:sz w:val="26"/>
                <w:szCs w:val="26"/>
              </w:rPr>
            </w:pPr>
            <w:r w:rsidRPr="002F1259">
              <w:rPr>
                <w:rFonts w:ascii="Arial" w:hAnsi="Arial" w:cs="Arial"/>
                <w:sz w:val="26"/>
                <w:szCs w:val="26"/>
              </w:rPr>
              <w:t>Desarrollo Económico</w:t>
            </w:r>
          </w:p>
        </w:tc>
        <w:tc>
          <w:tcPr>
            <w:tcW w:w="3544" w:type="dxa"/>
          </w:tcPr>
          <w:p w:rsidR="002F1259" w:rsidRPr="002F1259" w:rsidRDefault="002F1259" w:rsidP="002F125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F1259">
              <w:rPr>
                <w:rFonts w:ascii="Arial" w:hAnsi="Arial" w:cs="Arial"/>
                <w:sz w:val="26"/>
                <w:szCs w:val="26"/>
              </w:rPr>
              <w:t>697,907,026.95</w:t>
            </w:r>
          </w:p>
        </w:tc>
      </w:tr>
      <w:tr w:rsidR="002F1259" w:rsidTr="002F1259">
        <w:tc>
          <w:tcPr>
            <w:tcW w:w="7088" w:type="dxa"/>
          </w:tcPr>
          <w:p w:rsidR="002F1259" w:rsidRPr="002F1259" w:rsidRDefault="002F1259">
            <w:pPr>
              <w:rPr>
                <w:rFonts w:ascii="Arial" w:hAnsi="Arial" w:cs="Arial"/>
                <w:sz w:val="26"/>
                <w:szCs w:val="26"/>
              </w:rPr>
            </w:pPr>
            <w:r w:rsidRPr="002F1259">
              <w:rPr>
                <w:rFonts w:ascii="Arial" w:hAnsi="Arial" w:cs="Arial"/>
                <w:sz w:val="26"/>
                <w:szCs w:val="26"/>
              </w:rPr>
              <w:t>Otras no clasificadas en funciones anteriores</w:t>
            </w:r>
          </w:p>
        </w:tc>
        <w:tc>
          <w:tcPr>
            <w:tcW w:w="3544" w:type="dxa"/>
          </w:tcPr>
          <w:p w:rsidR="002F1259" w:rsidRPr="002F1259" w:rsidRDefault="00BB3A7D" w:rsidP="002F1259">
            <w:pPr>
              <w:jc w:val="right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14,210,157,325.25</w:t>
            </w:r>
          </w:p>
        </w:tc>
      </w:tr>
    </w:tbl>
    <w:p w:rsidR="002F1259" w:rsidRDefault="002F1259"/>
    <w:p w:rsidR="00153F64" w:rsidRDefault="00153F64"/>
    <w:p w:rsidR="00153F64" w:rsidRDefault="00153F64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153F64" w:rsidTr="00153F64">
        <w:tc>
          <w:tcPr>
            <w:tcW w:w="4537" w:type="dxa"/>
          </w:tcPr>
          <w:p w:rsidR="00153F64" w:rsidRPr="00153F64" w:rsidRDefault="00153F64">
            <w:pPr>
              <w:rPr>
                <w:rFonts w:ascii="Arial" w:hAnsi="Arial" w:cs="Arial"/>
                <w:sz w:val="26"/>
                <w:szCs w:val="26"/>
              </w:rPr>
            </w:pPr>
            <w:r w:rsidRPr="00153F64">
              <w:rPr>
                <w:rFonts w:ascii="Arial" w:hAnsi="Arial" w:cs="Arial"/>
                <w:sz w:val="26"/>
                <w:szCs w:val="26"/>
              </w:rPr>
              <w:t>¿Qué pueden hacer</w:t>
            </w:r>
            <w:bookmarkStart w:id="0" w:name="_GoBack"/>
            <w:bookmarkEnd w:id="0"/>
            <w:r w:rsidRPr="00153F64">
              <w:rPr>
                <w:rFonts w:ascii="Arial" w:hAnsi="Arial" w:cs="Arial"/>
                <w:sz w:val="26"/>
                <w:szCs w:val="26"/>
              </w:rPr>
              <w:t xml:space="preserve"> los ciudadanos?</w:t>
            </w:r>
          </w:p>
        </w:tc>
        <w:tc>
          <w:tcPr>
            <w:tcW w:w="6095" w:type="dxa"/>
          </w:tcPr>
          <w:p w:rsidR="00153F64" w:rsidRPr="00153F64" w:rsidRDefault="00153F64" w:rsidP="00153F6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Los ciudadanos cuentan con la garantía de acceso</w:t>
            </w:r>
          </w:p>
          <w:p w:rsidR="00153F64" w:rsidRPr="00153F64" w:rsidRDefault="00153F64" w:rsidP="00153F6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a la información a través de los diversos medios</w:t>
            </w:r>
          </w:p>
          <w:p w:rsidR="00153F64" w:rsidRPr="00153F64" w:rsidRDefault="00153F64" w:rsidP="00153F6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escritos y electrónicos que tienen a su disposición</w:t>
            </w:r>
          </w:p>
          <w:p w:rsidR="00153F64" w:rsidRPr="00153F64" w:rsidRDefault="00153F64" w:rsidP="00153F6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para conocer en qué se gasta el Gobierno el</w:t>
            </w:r>
          </w:p>
          <w:p w:rsidR="00153F64" w:rsidRPr="00153F64" w:rsidRDefault="00153F64" w:rsidP="00153F6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dinero de los ciudadanos, para que en caso de que</w:t>
            </w:r>
          </w:p>
          <w:p w:rsidR="00153F64" w:rsidRPr="00153F64" w:rsidRDefault="00153F64" w:rsidP="00153F6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considere que no se está dando el debido</w:t>
            </w:r>
          </w:p>
          <w:p w:rsidR="00153F64" w:rsidRPr="00153F64" w:rsidRDefault="00153F64" w:rsidP="00153F6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cumplimiento a los ordenamientos presupuestales,</w:t>
            </w:r>
          </w:p>
          <w:p w:rsidR="00153F64" w:rsidRPr="00153F64" w:rsidRDefault="00153F64" w:rsidP="00153F6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ejerza su denuncia ante las autoridades como la</w:t>
            </w:r>
          </w:p>
          <w:p w:rsidR="00153F64" w:rsidRPr="00153F64" w:rsidRDefault="00153F64" w:rsidP="00153F6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Dirección General de control y Evaluación</w:t>
            </w:r>
          </w:p>
          <w:p w:rsidR="00153F64" w:rsidRPr="00153F64" w:rsidRDefault="00153F64" w:rsidP="00153F6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Gubernamental o la Procuraduría General de</w:t>
            </w:r>
          </w:p>
          <w:p w:rsidR="00153F64" w:rsidRPr="00153F64" w:rsidRDefault="00153F64" w:rsidP="00153F6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Justicia del Estado.</w:t>
            </w:r>
          </w:p>
          <w:p w:rsidR="00153F64" w:rsidRPr="00153F64" w:rsidRDefault="00153F6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53F64" w:rsidRDefault="00153F64"/>
    <w:sectPr w:rsidR="00153F64" w:rsidSect="00A74A29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29" w:rsidRDefault="00A74A29" w:rsidP="00A74A29">
      <w:pPr>
        <w:spacing w:after="0" w:line="240" w:lineRule="auto"/>
      </w:pPr>
      <w:r>
        <w:separator/>
      </w:r>
    </w:p>
  </w:endnote>
  <w:endnote w:type="continuationSeparator" w:id="0">
    <w:p w:rsidR="00A74A29" w:rsidRDefault="00A74A29" w:rsidP="00A7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29" w:rsidRDefault="00A74A29" w:rsidP="00A74A29">
      <w:pPr>
        <w:spacing w:after="0" w:line="240" w:lineRule="auto"/>
      </w:pPr>
      <w:r>
        <w:separator/>
      </w:r>
    </w:p>
  </w:footnote>
  <w:footnote w:type="continuationSeparator" w:id="0">
    <w:p w:rsidR="00A74A29" w:rsidRDefault="00A74A29" w:rsidP="00A74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5A"/>
    <w:rsid w:val="00153F64"/>
    <w:rsid w:val="002F1259"/>
    <w:rsid w:val="004F6B5A"/>
    <w:rsid w:val="005D263E"/>
    <w:rsid w:val="007A6180"/>
    <w:rsid w:val="009B15D2"/>
    <w:rsid w:val="00A60BC9"/>
    <w:rsid w:val="00A74A29"/>
    <w:rsid w:val="00BB3A7D"/>
    <w:rsid w:val="00CC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70F53-3065-4506-A05E-27B4A837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4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A29"/>
  </w:style>
  <w:style w:type="paragraph" w:styleId="Footer">
    <w:name w:val="footer"/>
    <w:basedOn w:val="Normal"/>
    <w:link w:val="FooterChar"/>
    <w:uiPriority w:val="99"/>
    <w:unhideWhenUsed/>
    <w:rsid w:val="00A74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sbautista</dc:creator>
  <cp:keywords/>
  <dc:description/>
  <cp:lastModifiedBy>sbautista</cp:lastModifiedBy>
  <cp:revision>10</cp:revision>
  <dcterms:created xsi:type="dcterms:W3CDTF">2015-01-28T17:04:00Z</dcterms:created>
  <dcterms:modified xsi:type="dcterms:W3CDTF">2015-01-28T18:14:00Z</dcterms:modified>
</cp:coreProperties>
</file>